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 Уличная мода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Наряду с офисной модой набирает так называемая уличная мода. Ведь мы каждый день встречаем на улице большое количество людей, и выглядеть хорошо нужно всегда.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В сезоне весна-лето 2016 набирает обороты минимализм, то есть сдержанность, лаконичность в одежде и аксессуарах. Но это вовсе не значит, что нужно отказаться от ярких красок в своем образе, главное сочетать предметы одежды с учетом стиля и вкуса.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Сейчас популярны яркие брюки простого кроя, которые при желании можно украсить стразами или рюшами, простора для фантазии здесь много. А также в моду возвращаются топы, не важно какой у вас возраст и тип фигуры, если к топу подобрать правильный низ, то любой лук можно превратить в шедевр. Для тех кто всё же комплексует оголять некоторые участки тела, рекомендуем сочетать топ с брюками с завышенной талией, это тоже в тренде. Что же касается платьев, то в этом сезоне будут популярны платья и сарафаны свободного кроя с геометрическими принтами. А вот длина может быть любой. Так же на пике популярности одежда из джинса.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От сезона к сезону меняются взгляды дизайнеров, но все они сходятся в одном, что не стоит слепо следовать моде, и выбирать такую одежду, которая подчеркнет достоинства вашей фигуры.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